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4AB0ED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四川蜀道装备科技股份有限公司</w:t>
      </w:r>
    </w:p>
    <w:p w14:paraId="3BD5586F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关于</w:t>
      </w:r>
      <w:bookmarkStart w:id="0" w:name="OLE_LINK2"/>
      <w:bookmarkStart w:id="1" w:name="OLE_LINK1"/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“一厂一策”绩效升级项目</w:t>
      </w:r>
      <w:bookmarkEnd w:id="0"/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采购</w:t>
      </w:r>
      <w:bookmarkEnd w:id="1"/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公开询价的说明</w:t>
      </w:r>
    </w:p>
    <w:p w14:paraId="7597EBC9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四川蜀道装备科技股份有限公司于2024年8月2日在公司在官网（http://www.shudaozb.com）上发布了“一厂一策”绩效升级项目采购询价文件，截止2024年8月12日上午12:00前共有六家单位进行了现场查看并按要求进行了密封报价。2024年8月15日公司评审小组组织了现场拆封评审，因公司对项目执行的难度预估不足，造成六家参与报价单位的报价项目存在不一致性，导致无法现场确认中选单位。经评审小组商议，现将报价项目进行统一，以满足评审要求，请原六家报价单位按标准要求进行二次报价，报价表见附件，此次报价仍采取现场送达密封报价方式，原报价响应文件除价格作废，其余附件仍将作为评审依据，二次报价截止时间2024年8月31日。</w:t>
      </w:r>
    </w:p>
    <w:p w14:paraId="6FD35296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特此说明</w:t>
      </w:r>
    </w:p>
    <w:p w14:paraId="00B51214">
      <w:pPr>
        <w:ind w:firstLine="3520" w:firstLineChars="11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四川蜀道装备科技股份有限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公司</w:t>
      </w:r>
    </w:p>
    <w:p w14:paraId="3A1029EA">
      <w:pPr>
        <w:ind w:firstLine="4480" w:firstLineChars="16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</w:p>
    <w:p w14:paraId="5C2C8F99">
      <w:pPr>
        <w:ind w:firstLine="4480" w:firstLineChars="1600"/>
        <w:jc w:val="both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</w:p>
    <w:p w14:paraId="1750022F">
      <w:pPr>
        <w:ind w:firstLine="4480" w:firstLineChars="1600"/>
        <w:jc w:val="both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</w:p>
    <w:p w14:paraId="31E02A7D">
      <w:pPr>
        <w:ind w:firstLine="4480" w:firstLineChars="1600"/>
        <w:jc w:val="both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</w:p>
    <w:p w14:paraId="090ACD65">
      <w:pPr>
        <w:ind w:firstLine="4480" w:firstLineChars="1600"/>
        <w:jc w:val="both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</w:p>
    <w:p w14:paraId="4B32A7B1">
      <w:pPr>
        <w:jc w:val="both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bookmarkStart w:id="2" w:name="_GoBack"/>
      <w:bookmarkEnd w:id="2"/>
    </w:p>
    <w:p w14:paraId="358EF0CB">
      <w:pPr>
        <w:jc w:val="both"/>
        <w:rPr>
          <w:rFonts w:hint="default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  <w:t>附件</w:t>
      </w:r>
    </w:p>
    <w:p w14:paraId="7C48637F">
      <w:pPr>
        <w:jc w:val="center"/>
        <w:rPr>
          <w:rFonts w:hint="default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  <w:t>四川蜀道装备科技股份有限公司</w:t>
      </w:r>
    </w:p>
    <w:p w14:paraId="531408F7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  <w:t>“一厂一策”绩效升级项目报价表</w:t>
      </w:r>
    </w:p>
    <w:tbl>
      <w:tblPr>
        <w:tblStyle w:val="2"/>
        <w:tblW w:w="8742" w:type="dxa"/>
        <w:tblInd w:w="-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3997"/>
        <w:gridCol w:w="724"/>
        <w:gridCol w:w="855"/>
        <w:gridCol w:w="2435"/>
      </w:tblGrid>
      <w:tr w14:paraId="06F4D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731" w:type="dxa"/>
            <w:vAlign w:val="center"/>
          </w:tcPr>
          <w:p w14:paraId="52BA225E">
            <w:pPr>
              <w:spacing w:line="380" w:lineRule="exact"/>
              <w:jc w:val="center"/>
              <w:rPr>
                <w:rFonts w:ascii="方正仿宋_GBK" w:hAnsi="宋体" w:eastAsia="方正仿宋_GBK" w:cstheme="minorEastAsia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</w:rPr>
              <w:t>序号</w:t>
            </w:r>
          </w:p>
        </w:tc>
        <w:tc>
          <w:tcPr>
            <w:tcW w:w="3997" w:type="dxa"/>
            <w:shd w:val="clear" w:color="auto" w:fill="auto"/>
            <w:vAlign w:val="center"/>
          </w:tcPr>
          <w:p w14:paraId="3717535B">
            <w:pPr>
              <w:spacing w:line="380" w:lineRule="exact"/>
              <w:jc w:val="center"/>
              <w:rPr>
                <w:rFonts w:ascii="方正仿宋_GBK" w:hAnsi="宋体" w:eastAsia="方正仿宋_GBK" w:cstheme="minorEastAsia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采购（服务）内容</w:t>
            </w:r>
          </w:p>
        </w:tc>
        <w:tc>
          <w:tcPr>
            <w:tcW w:w="724" w:type="dxa"/>
            <w:shd w:val="clear" w:color="auto" w:fill="auto"/>
            <w:vAlign w:val="center"/>
          </w:tcPr>
          <w:p w14:paraId="6165A264">
            <w:pPr>
              <w:spacing w:line="380" w:lineRule="exact"/>
              <w:jc w:val="center"/>
              <w:rPr>
                <w:rFonts w:ascii="方正仿宋_GBK" w:hAnsi="宋体" w:eastAsia="方正仿宋_GBK" w:cstheme="minorEastAsia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</w:rPr>
              <w:t>单位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785C1661">
            <w:pPr>
              <w:spacing w:line="380" w:lineRule="exact"/>
              <w:jc w:val="center"/>
              <w:rPr>
                <w:rFonts w:ascii="方正仿宋_GBK" w:hAnsi="宋体" w:eastAsia="方正仿宋_GBK" w:cstheme="minorEastAsia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</w:rPr>
              <w:t>数量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C09E3E8">
            <w:pPr>
              <w:spacing w:line="380" w:lineRule="exact"/>
              <w:jc w:val="center"/>
              <w:rPr>
                <w:rFonts w:ascii="方正仿宋_GBK" w:hAnsi="宋体" w:eastAsia="方正仿宋_GBK" w:cstheme="minorEastAsia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</w:rPr>
              <w:t>含税价</w:t>
            </w:r>
          </w:p>
        </w:tc>
      </w:tr>
      <w:tr w14:paraId="7C184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1" w:type="dxa"/>
            <w:vAlign w:val="center"/>
          </w:tcPr>
          <w:p w14:paraId="7507CFAE">
            <w:pPr>
              <w:spacing w:line="380" w:lineRule="exact"/>
              <w:jc w:val="center"/>
              <w:rPr>
                <w:rFonts w:ascii="方正仿宋_GBK" w:hAnsi="宋体" w:eastAsia="方正仿宋_GBK" w:cstheme="minorEastAsia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</w:rPr>
              <w:t>1</w:t>
            </w:r>
          </w:p>
        </w:tc>
        <w:tc>
          <w:tcPr>
            <w:tcW w:w="3997" w:type="dxa"/>
            <w:shd w:val="clear" w:color="auto" w:fill="auto"/>
            <w:vAlign w:val="center"/>
          </w:tcPr>
          <w:p w14:paraId="38B34E94">
            <w:pPr>
              <w:spacing w:line="380" w:lineRule="exact"/>
              <w:jc w:val="center"/>
              <w:rPr>
                <w:rFonts w:hint="default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“一厂一策”B级方案及申报资料编制</w:t>
            </w:r>
          </w:p>
        </w:tc>
        <w:tc>
          <w:tcPr>
            <w:tcW w:w="724" w:type="dxa"/>
            <w:shd w:val="clear" w:color="auto" w:fill="auto"/>
            <w:vAlign w:val="center"/>
          </w:tcPr>
          <w:p w14:paraId="248EB9FC">
            <w:pPr>
              <w:spacing w:line="380" w:lineRule="exact"/>
              <w:jc w:val="center"/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18ABB00">
            <w:pPr>
              <w:spacing w:line="380" w:lineRule="exact"/>
              <w:jc w:val="center"/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6DB0B4E">
            <w:pPr>
              <w:spacing w:line="380" w:lineRule="exact"/>
              <w:jc w:val="center"/>
              <w:rPr>
                <w:rFonts w:ascii="方正仿宋_GBK" w:hAnsi="宋体" w:eastAsia="方正仿宋_GBK" w:cstheme="minorEastAsia"/>
                <w:sz w:val="24"/>
                <w:szCs w:val="24"/>
              </w:rPr>
            </w:pPr>
          </w:p>
        </w:tc>
      </w:tr>
      <w:tr w14:paraId="06948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1" w:type="dxa"/>
            <w:vAlign w:val="center"/>
          </w:tcPr>
          <w:p w14:paraId="182FBD0F">
            <w:pPr>
              <w:spacing w:line="380" w:lineRule="exact"/>
              <w:jc w:val="center"/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997" w:type="dxa"/>
            <w:shd w:val="clear" w:color="auto" w:fill="auto"/>
            <w:vAlign w:val="center"/>
          </w:tcPr>
          <w:p w14:paraId="140AEEDC">
            <w:pPr>
              <w:spacing w:line="380" w:lineRule="exact"/>
              <w:jc w:val="center"/>
              <w:rPr>
                <w:rFonts w:hint="default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四川蜀道装备科技股份有限公司本部建设项目竣工分期环保验收</w:t>
            </w:r>
          </w:p>
        </w:tc>
        <w:tc>
          <w:tcPr>
            <w:tcW w:w="724" w:type="dxa"/>
            <w:shd w:val="clear" w:color="auto" w:fill="auto"/>
            <w:vAlign w:val="center"/>
          </w:tcPr>
          <w:p w14:paraId="14D17202">
            <w:pPr>
              <w:spacing w:line="380" w:lineRule="exact"/>
              <w:jc w:val="center"/>
              <w:rPr>
                <w:rFonts w:hint="default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1217093E">
            <w:pPr>
              <w:spacing w:line="240" w:lineRule="auto"/>
              <w:jc w:val="center"/>
              <w:rPr>
                <w:rFonts w:hint="default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064B9728">
            <w:pPr>
              <w:spacing w:line="380" w:lineRule="exact"/>
              <w:jc w:val="center"/>
              <w:rPr>
                <w:rFonts w:ascii="方正仿宋_GBK" w:hAnsi="宋体" w:eastAsia="方正仿宋_GBK" w:cstheme="minorEastAsia"/>
                <w:sz w:val="24"/>
                <w:szCs w:val="24"/>
              </w:rPr>
            </w:pPr>
          </w:p>
        </w:tc>
      </w:tr>
      <w:tr w14:paraId="13463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1" w:type="dxa"/>
            <w:vAlign w:val="center"/>
          </w:tcPr>
          <w:p w14:paraId="7859600F">
            <w:pPr>
              <w:spacing w:line="380" w:lineRule="exact"/>
              <w:jc w:val="center"/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997" w:type="dxa"/>
            <w:shd w:val="clear" w:color="auto" w:fill="auto"/>
            <w:vAlign w:val="center"/>
          </w:tcPr>
          <w:p w14:paraId="07CF2807">
            <w:pPr>
              <w:spacing w:line="380" w:lineRule="exact"/>
              <w:jc w:val="center"/>
              <w:rPr>
                <w:rFonts w:hint="default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喷漆房及调漆间地面环氧地坪防渗处理</w:t>
            </w:r>
          </w:p>
        </w:tc>
        <w:tc>
          <w:tcPr>
            <w:tcW w:w="724" w:type="dxa"/>
            <w:shd w:val="clear" w:color="auto" w:fill="auto"/>
            <w:vAlign w:val="center"/>
          </w:tcPr>
          <w:p w14:paraId="7FB795E9">
            <w:pPr>
              <w:spacing w:line="380" w:lineRule="exact"/>
              <w:jc w:val="center"/>
              <w:rPr>
                <w:rFonts w:hint="default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F27BCC6">
            <w:pPr>
              <w:spacing w:line="380" w:lineRule="exact"/>
              <w:jc w:val="center"/>
              <w:rPr>
                <w:rFonts w:hint="default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788C316">
            <w:pPr>
              <w:spacing w:line="380" w:lineRule="exact"/>
              <w:jc w:val="center"/>
              <w:rPr>
                <w:rFonts w:ascii="方正仿宋_GBK" w:hAnsi="宋体" w:eastAsia="方正仿宋_GBK" w:cstheme="minorEastAsia"/>
                <w:sz w:val="24"/>
                <w:szCs w:val="24"/>
              </w:rPr>
            </w:pPr>
          </w:p>
        </w:tc>
      </w:tr>
      <w:tr w14:paraId="59921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1" w:type="dxa"/>
            <w:vAlign w:val="center"/>
          </w:tcPr>
          <w:p w14:paraId="77574A6C">
            <w:pPr>
              <w:spacing w:line="380" w:lineRule="exact"/>
              <w:jc w:val="center"/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997" w:type="dxa"/>
            <w:shd w:val="clear" w:color="auto" w:fill="auto"/>
            <w:vAlign w:val="center"/>
          </w:tcPr>
          <w:p w14:paraId="3BECD575">
            <w:pPr>
              <w:spacing w:line="380" w:lineRule="exact"/>
              <w:jc w:val="center"/>
              <w:rPr>
                <w:rFonts w:hint="default" w:ascii="方正仿宋_GBK" w:hAnsi="宋体" w:eastAsia="方正仿宋_GBK" w:cstheme="minorEastAsia"/>
                <w:sz w:val="24"/>
                <w:szCs w:val="24"/>
                <w:lang w:val="en-US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环保设备PLC系统安装及运输管理设置门禁系统</w:t>
            </w:r>
          </w:p>
        </w:tc>
        <w:tc>
          <w:tcPr>
            <w:tcW w:w="724" w:type="dxa"/>
            <w:shd w:val="clear" w:color="auto" w:fill="auto"/>
            <w:vAlign w:val="center"/>
          </w:tcPr>
          <w:p w14:paraId="3D1570E3">
            <w:pPr>
              <w:spacing w:line="380" w:lineRule="exact"/>
              <w:jc w:val="center"/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6694D543">
            <w:pPr>
              <w:spacing w:line="380" w:lineRule="exact"/>
              <w:jc w:val="center"/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17DA39B">
            <w:pPr>
              <w:spacing w:line="380" w:lineRule="exact"/>
              <w:jc w:val="center"/>
              <w:rPr>
                <w:rFonts w:ascii="方正仿宋_GBK" w:hAnsi="宋体" w:eastAsia="方正仿宋_GBK" w:cstheme="minorEastAsia"/>
                <w:sz w:val="24"/>
                <w:szCs w:val="24"/>
              </w:rPr>
            </w:pPr>
          </w:p>
        </w:tc>
      </w:tr>
      <w:tr w14:paraId="0D79C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1" w:type="dxa"/>
            <w:vAlign w:val="center"/>
          </w:tcPr>
          <w:p w14:paraId="51CCAB1B">
            <w:pPr>
              <w:spacing w:line="380" w:lineRule="exact"/>
              <w:jc w:val="center"/>
              <w:rPr>
                <w:rFonts w:hint="default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997" w:type="dxa"/>
            <w:shd w:val="clear" w:color="auto" w:fill="auto"/>
            <w:vAlign w:val="center"/>
          </w:tcPr>
          <w:p w14:paraId="64EAEAAD">
            <w:pPr>
              <w:spacing w:line="380" w:lineRule="exact"/>
              <w:jc w:val="center"/>
              <w:rPr>
                <w:rFonts w:hint="default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根据一厂一策”升B级要求产生的各项检测费</w:t>
            </w:r>
          </w:p>
        </w:tc>
        <w:tc>
          <w:tcPr>
            <w:tcW w:w="724" w:type="dxa"/>
            <w:shd w:val="clear" w:color="auto" w:fill="auto"/>
            <w:vAlign w:val="center"/>
          </w:tcPr>
          <w:p w14:paraId="3F1F73A6">
            <w:pPr>
              <w:spacing w:line="380" w:lineRule="exact"/>
              <w:jc w:val="center"/>
              <w:rPr>
                <w:rFonts w:hint="default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46803E13">
            <w:pPr>
              <w:spacing w:line="380" w:lineRule="exact"/>
              <w:jc w:val="center"/>
              <w:rPr>
                <w:rFonts w:hint="default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C4DDC45">
            <w:pPr>
              <w:spacing w:line="380" w:lineRule="exact"/>
              <w:jc w:val="center"/>
              <w:rPr>
                <w:rFonts w:ascii="方正仿宋_GBK" w:hAnsi="宋体" w:eastAsia="方正仿宋_GBK" w:cstheme="minorEastAsia"/>
                <w:sz w:val="24"/>
                <w:szCs w:val="24"/>
              </w:rPr>
            </w:pPr>
          </w:p>
        </w:tc>
      </w:tr>
      <w:tr w14:paraId="36B58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42" w:type="dxa"/>
            <w:gridSpan w:val="5"/>
            <w:vAlign w:val="center"/>
          </w:tcPr>
          <w:p w14:paraId="6880B8EE">
            <w:pPr>
              <w:spacing w:line="380" w:lineRule="exact"/>
              <w:rPr>
                <w:rFonts w:hint="eastAsia" w:ascii="方正仿宋_GBK" w:hAnsi="宋体" w:eastAsia="方正仿宋_GBK" w:cstheme="minorEastAsia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</w:rPr>
              <w:t>合计：     元（人民币大写：                  ）</w:t>
            </w:r>
          </w:p>
          <w:p w14:paraId="59CDEE8E">
            <w:pPr>
              <w:spacing w:line="380" w:lineRule="exact"/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theme="minorEastAsia"/>
                <w:sz w:val="24"/>
                <w:szCs w:val="24"/>
                <w:lang w:val="en-US" w:eastAsia="zh-CN"/>
              </w:rPr>
              <w:t>税率：</w:t>
            </w:r>
          </w:p>
        </w:tc>
      </w:tr>
    </w:tbl>
    <w:p w14:paraId="5A9B815C">
      <w:pPr>
        <w:pStyle w:val="4"/>
        <w:spacing w:line="380" w:lineRule="exact"/>
        <w:ind w:left="420" w:firstLine="0" w:firstLineChars="0"/>
        <w:jc w:val="left"/>
        <w:rPr>
          <w:rFonts w:ascii="方正仿宋_GBK" w:hAnsi="宋体" w:eastAsia="方正仿宋_GBK" w:cstheme="minorEastAsia"/>
          <w:sz w:val="24"/>
          <w:szCs w:val="24"/>
        </w:rPr>
      </w:pPr>
    </w:p>
    <w:p w14:paraId="0EFC88D1">
      <w:pPr>
        <w:spacing w:line="380" w:lineRule="exact"/>
        <w:ind w:firstLine="480" w:firstLineChars="200"/>
        <w:rPr>
          <w:rFonts w:ascii="方正仿宋_GBK" w:hAnsi="宋体" w:eastAsia="方正仿宋_GBK" w:cs="Times New Roman"/>
          <w:sz w:val="24"/>
          <w:szCs w:val="24"/>
        </w:rPr>
      </w:pPr>
      <w:r>
        <w:rPr>
          <w:rFonts w:hint="eastAsia" w:ascii="方正仿宋_GBK" w:hAnsi="宋体" w:eastAsia="方正仿宋_GBK" w:cs="Times New Roman"/>
          <w:sz w:val="24"/>
          <w:szCs w:val="24"/>
        </w:rPr>
        <w:t>注：</w:t>
      </w:r>
    </w:p>
    <w:p w14:paraId="76028209">
      <w:pPr>
        <w:spacing w:line="380" w:lineRule="exact"/>
        <w:ind w:firstLine="480" w:firstLineChars="200"/>
        <w:rPr>
          <w:rFonts w:ascii="方正仿宋_GBK" w:hAnsi="宋体" w:eastAsia="方正仿宋_GBK" w:cs="Times New Roman"/>
          <w:sz w:val="24"/>
          <w:szCs w:val="24"/>
        </w:rPr>
      </w:pPr>
      <w:r>
        <w:rPr>
          <w:rFonts w:hint="eastAsia" w:ascii="方正仿宋_GBK" w:hAnsi="宋体" w:eastAsia="方正仿宋_GBK" w:cs="Times New Roman"/>
          <w:sz w:val="24"/>
          <w:szCs w:val="24"/>
        </w:rPr>
        <w:t>1、以上报价为报价人完成本项目</w:t>
      </w:r>
      <w:r>
        <w:rPr>
          <w:rFonts w:hint="eastAsia" w:ascii="方正仿宋_GBK" w:hAnsi="宋体" w:eastAsia="方正仿宋_GBK" w:cs="Times New Roman"/>
          <w:color w:val="auto"/>
          <w:sz w:val="24"/>
          <w:szCs w:val="24"/>
        </w:rPr>
        <w:t>服务</w:t>
      </w:r>
      <w:r>
        <w:rPr>
          <w:rFonts w:hint="eastAsia" w:ascii="方正仿宋_GBK" w:hAnsi="宋体" w:eastAsia="方正仿宋_GBK" w:cs="Times New Roman"/>
          <w:sz w:val="24"/>
          <w:szCs w:val="24"/>
        </w:rPr>
        <w:t>及询价文件要求工作所需的全部费用，包含但不限于以下费用：</w:t>
      </w:r>
    </w:p>
    <w:p w14:paraId="6B85E4BB">
      <w:pPr>
        <w:spacing w:line="380" w:lineRule="exact"/>
        <w:ind w:firstLine="480" w:firstLineChars="200"/>
        <w:rPr>
          <w:rFonts w:ascii="方正仿宋_GBK" w:hAnsi="宋体" w:eastAsia="方正仿宋_GBK" w:cs="Times New Roman"/>
          <w:color w:val="auto"/>
          <w:sz w:val="24"/>
          <w:szCs w:val="24"/>
        </w:rPr>
      </w:pPr>
      <w:r>
        <w:rPr>
          <w:rFonts w:hint="eastAsia" w:ascii="方正仿宋_GBK" w:hAnsi="宋体" w:eastAsia="方正仿宋_GBK" w:cs="Times New Roman"/>
          <w:color w:val="auto"/>
          <w:sz w:val="24"/>
          <w:szCs w:val="24"/>
        </w:rPr>
        <w:t>⑴  已缴纳及应缴纳的全部关税、增值税和其他税费；</w:t>
      </w:r>
    </w:p>
    <w:p w14:paraId="59BB9F39">
      <w:pPr>
        <w:spacing w:line="380" w:lineRule="exact"/>
        <w:ind w:firstLine="480" w:firstLineChars="200"/>
        <w:rPr>
          <w:rFonts w:ascii="方正仿宋_GBK" w:hAnsi="宋体" w:eastAsia="方正仿宋_GBK" w:cs="Times New Roman"/>
          <w:color w:val="auto"/>
          <w:sz w:val="24"/>
          <w:szCs w:val="24"/>
        </w:rPr>
      </w:pPr>
      <w:r>
        <w:rPr>
          <w:rFonts w:hint="eastAsia" w:ascii="方正仿宋_GBK" w:hAnsi="宋体" w:eastAsia="方正仿宋_GBK" w:cs="Times New Roman"/>
          <w:color w:val="auto"/>
          <w:sz w:val="24"/>
          <w:szCs w:val="24"/>
        </w:rPr>
        <w:t>⑵  货物运至交货地点的运输、保险、装卸费和其他伴随费用；</w:t>
      </w:r>
    </w:p>
    <w:p w14:paraId="76656FCA">
      <w:pPr>
        <w:spacing w:line="380" w:lineRule="exact"/>
        <w:ind w:firstLine="480" w:firstLineChars="200"/>
        <w:rPr>
          <w:rFonts w:ascii="方正仿宋_GBK" w:hAnsi="宋体" w:eastAsia="方正仿宋_GBK" w:cs="Times New Roman"/>
          <w:color w:val="auto"/>
          <w:sz w:val="24"/>
          <w:szCs w:val="24"/>
        </w:rPr>
      </w:pPr>
      <w:r>
        <w:rPr>
          <w:rFonts w:hint="eastAsia" w:ascii="方正仿宋_GBK" w:hAnsi="宋体" w:eastAsia="方正仿宋_GBK" w:cs="Times New Roman"/>
          <w:color w:val="auto"/>
          <w:sz w:val="24"/>
          <w:szCs w:val="24"/>
        </w:rPr>
        <w:t>⑶  货物配套资料费用、产品出厂检测等费用；</w:t>
      </w:r>
    </w:p>
    <w:p w14:paraId="15EFBDAD">
      <w:pPr>
        <w:spacing w:line="380" w:lineRule="exact"/>
        <w:ind w:firstLine="480" w:firstLineChars="200"/>
        <w:rPr>
          <w:rFonts w:ascii="方正仿宋_GBK" w:hAnsi="宋体" w:eastAsia="方正仿宋_GBK" w:cs="Times New Roman"/>
          <w:color w:val="auto"/>
          <w:sz w:val="24"/>
          <w:szCs w:val="24"/>
        </w:rPr>
      </w:pPr>
      <w:r>
        <w:rPr>
          <w:rFonts w:hint="eastAsia" w:ascii="方正仿宋_GBK" w:hAnsi="宋体" w:eastAsia="方正仿宋_GBK" w:cs="Times New Roman"/>
          <w:color w:val="auto"/>
          <w:sz w:val="24"/>
          <w:szCs w:val="24"/>
        </w:rPr>
        <w:t>⑷  货物安装调试、售后服务费、技术指导、服务、培训费；</w:t>
      </w:r>
    </w:p>
    <w:p w14:paraId="216CEFBB">
      <w:pPr>
        <w:spacing w:line="380" w:lineRule="exact"/>
        <w:ind w:firstLine="480" w:firstLineChars="200"/>
        <w:rPr>
          <w:rFonts w:hint="eastAsia" w:ascii="方正仿宋_GBK" w:hAnsi="宋体" w:eastAsia="方正仿宋_GBK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方正仿宋_GBK" w:hAnsi="宋体" w:eastAsia="方正仿宋_GBK" w:cs="Times New Roman"/>
          <w:color w:val="auto"/>
          <w:sz w:val="24"/>
          <w:szCs w:val="24"/>
        </w:rPr>
        <w:t>⑸  货物在运输或装卸过程中的自然损耗产生的费用。</w:t>
      </w:r>
    </w:p>
    <w:p w14:paraId="0A33F84C">
      <w:pPr>
        <w:spacing w:line="380" w:lineRule="exact"/>
        <w:ind w:firstLine="480" w:firstLineChars="200"/>
        <w:rPr>
          <w:rFonts w:ascii="方正仿宋_GBK" w:hAnsi="宋体" w:eastAsia="方正仿宋_GBK" w:cs="Times New Roman"/>
          <w:sz w:val="24"/>
          <w:szCs w:val="24"/>
        </w:rPr>
      </w:pPr>
      <w:r>
        <w:rPr>
          <w:rFonts w:hint="eastAsia" w:ascii="方正仿宋_GBK" w:hAnsi="宋体" w:eastAsia="方正仿宋_GBK" w:cs="Times New Roman"/>
          <w:sz w:val="24"/>
          <w:szCs w:val="24"/>
        </w:rPr>
        <w:t>2、报价人应以人民币进行报价，须一次报出不得更改的价格，成交后不作调整。</w:t>
      </w:r>
    </w:p>
    <w:p w14:paraId="2E91B5DC">
      <w:pPr>
        <w:spacing w:line="380" w:lineRule="exact"/>
        <w:ind w:firstLine="480" w:firstLineChars="200"/>
        <w:jc w:val="left"/>
        <w:rPr>
          <w:rFonts w:hint="eastAsia" w:ascii="方正仿宋_GBK" w:hAnsi="宋体" w:eastAsia="方正仿宋_GBK" w:cs="Times New Roman"/>
          <w:bCs/>
          <w:sz w:val="24"/>
          <w:szCs w:val="24"/>
        </w:rPr>
      </w:pPr>
      <w:r>
        <w:rPr>
          <w:rFonts w:hint="eastAsia" w:ascii="方正仿宋_GBK" w:hAnsi="宋体" w:eastAsia="方正仿宋_GBK" w:cs="Times New Roman"/>
          <w:sz w:val="24"/>
          <w:szCs w:val="24"/>
        </w:rPr>
        <w:t>3、报价人应开具增值税专用发票。</w:t>
      </w:r>
      <w:r>
        <w:rPr>
          <w:rFonts w:hint="eastAsia" w:ascii="方正仿宋_GBK" w:hAnsi="宋体" w:eastAsia="方正仿宋_GBK" w:cs="Times New Roman"/>
          <w:bCs/>
          <w:sz w:val="24"/>
          <w:szCs w:val="24"/>
        </w:rPr>
        <w:t>采购人将以该表中</w:t>
      </w:r>
      <w:r>
        <w:rPr>
          <w:rFonts w:hint="eastAsia" w:ascii="方正仿宋_GBK" w:hAnsi="宋体" w:eastAsia="方正仿宋_GBK" w:cs="Times New Roman"/>
          <w:b/>
          <w:bCs/>
          <w:sz w:val="24"/>
          <w:szCs w:val="24"/>
          <w:u w:val="single"/>
        </w:rPr>
        <w:t>合计金额</w:t>
      </w:r>
      <w:r>
        <w:rPr>
          <w:rFonts w:hint="eastAsia" w:ascii="方正仿宋_GBK" w:hAnsi="宋体" w:eastAsia="方正仿宋_GBK" w:cs="Times New Roman"/>
          <w:bCs/>
          <w:sz w:val="24"/>
          <w:szCs w:val="24"/>
        </w:rPr>
        <w:t>作为评审依据。</w:t>
      </w:r>
    </w:p>
    <w:p w14:paraId="5B0206C3">
      <w:pPr>
        <w:spacing w:line="380" w:lineRule="exact"/>
        <w:ind w:left="420" w:right="1320"/>
        <w:jc w:val="center"/>
        <w:rPr>
          <w:rFonts w:ascii="方正仿宋_GBK" w:hAnsi="宋体" w:eastAsia="方正仿宋_GBK" w:cs="Times New Roman"/>
          <w:bCs/>
          <w:sz w:val="24"/>
          <w:szCs w:val="24"/>
        </w:rPr>
      </w:pPr>
      <w:r>
        <w:rPr>
          <w:rFonts w:hint="eastAsia" w:ascii="方正仿宋_GBK" w:hAnsi="宋体" w:eastAsia="方正仿宋_GBK" w:cs="Times New Roman"/>
          <w:bCs/>
          <w:sz w:val="24"/>
          <w:szCs w:val="24"/>
        </w:rPr>
        <w:t xml:space="preserve">报价人:        </w:t>
      </w:r>
    </w:p>
    <w:p w14:paraId="5A959FF1">
      <w:pPr>
        <w:spacing w:line="380" w:lineRule="exact"/>
        <w:ind w:left="420" w:right="840"/>
        <w:jc w:val="center"/>
        <w:rPr>
          <w:rFonts w:ascii="方正仿宋_GBK" w:hAnsi="宋体" w:eastAsia="方正仿宋_GBK" w:cs="Times New Roman"/>
          <w:bCs/>
          <w:sz w:val="24"/>
          <w:szCs w:val="24"/>
        </w:rPr>
      </w:pPr>
      <w:r>
        <w:rPr>
          <w:rFonts w:hint="eastAsia" w:ascii="方正仿宋_GBK" w:hAnsi="宋体" w:eastAsia="方正仿宋_GBK" w:cs="Times New Roman"/>
          <w:bCs/>
          <w:sz w:val="24"/>
          <w:szCs w:val="24"/>
        </w:rPr>
        <w:t>(盖章)</w:t>
      </w:r>
    </w:p>
    <w:p w14:paraId="26708D1D">
      <w:pPr>
        <w:jc w:val="center"/>
        <w:rPr>
          <w:rFonts w:hint="default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</w:pPr>
      <w:r>
        <w:rPr>
          <w:rFonts w:hint="eastAsia" w:ascii="方正仿宋_GBK" w:hAnsi="宋体" w:eastAsia="方正仿宋_GBK" w:cs="Times New Roman"/>
          <w:sz w:val="24"/>
          <w:szCs w:val="24"/>
        </w:rPr>
        <w:t xml:space="preserve">            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1" w:fontKey="{20AF72D4-26A7-4B61-A4D7-E528DF67F5C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C241456-F57C-4F42-87A5-8F47BB82C45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kMGQ5OTE3MTFjYjNjY2EwYjQzOGQwNDIxOGViZDYifQ=="/>
  </w:docVars>
  <w:rsids>
    <w:rsidRoot w:val="00000000"/>
    <w:rsid w:val="01606D9B"/>
    <w:rsid w:val="14F902DD"/>
    <w:rsid w:val="206C021E"/>
    <w:rsid w:val="242658B9"/>
    <w:rsid w:val="28632A5B"/>
    <w:rsid w:val="3AAC700B"/>
    <w:rsid w:val="3FDC24B1"/>
    <w:rsid w:val="453F01B6"/>
    <w:rsid w:val="5F21166A"/>
    <w:rsid w:val="7DA57A41"/>
    <w:rsid w:val="7E90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744</Words>
  <Characters>787</Characters>
  <Lines>0</Lines>
  <Paragraphs>0</Paragraphs>
  <TotalTime>8</TotalTime>
  <ScaleCrop>false</ScaleCrop>
  <LinksUpToDate>false</LinksUpToDate>
  <CharactersWithSpaces>873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2024-08-20T12:30:00Z</dcterms:created>
  <dc:creator>Administrator</dc:creator>
  <cp:lastModifiedBy>顾盼流年</cp:lastModifiedBy>
  <dcterms:modified xsi:type="dcterms:W3CDTF">2024-08-21T02:57:27Z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36B4DB1A4DA34D329FA278E303A9838B_12</vt:lpwstr>
  </property>
</Properties>
</file>